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FD" w:rsidRPr="00271E9C" w:rsidRDefault="00E938FD" w:rsidP="001858C6">
      <w:pPr>
        <w:pStyle w:val="a5"/>
        <w:jc w:val="center"/>
        <w:rPr>
          <w:b/>
          <w:sz w:val="28"/>
        </w:rPr>
      </w:pPr>
      <w:bookmarkStart w:id="0" w:name="_GoBack"/>
      <w:bookmarkEnd w:id="0"/>
      <w:r w:rsidRPr="00271E9C">
        <w:rPr>
          <w:b/>
          <w:sz w:val="28"/>
        </w:rPr>
        <w:t xml:space="preserve">Вниманию участников внешнеэкономической деятельности: Официальные требования </w:t>
      </w:r>
      <w:r w:rsidR="00AF4BF6">
        <w:rPr>
          <w:b/>
          <w:sz w:val="28"/>
        </w:rPr>
        <w:t>Королевства Саудовская Аравия</w:t>
      </w:r>
      <w:r w:rsidR="001858C6">
        <w:rPr>
          <w:b/>
          <w:sz w:val="28"/>
        </w:rPr>
        <w:t xml:space="preserve"> </w:t>
      </w:r>
      <w:r w:rsidRPr="00271E9C">
        <w:rPr>
          <w:b/>
          <w:sz w:val="28"/>
        </w:rPr>
        <w:t xml:space="preserve">к </w:t>
      </w:r>
      <w:r w:rsidR="009A5F08">
        <w:rPr>
          <w:b/>
          <w:sz w:val="28"/>
        </w:rPr>
        <w:t>кормовому ячменю</w:t>
      </w:r>
    </w:p>
    <w:p w:rsidR="00E938FD" w:rsidRDefault="00E938FD" w:rsidP="00423D7E">
      <w:pPr>
        <w:pStyle w:val="a5"/>
        <w:ind w:firstLine="709"/>
        <w:contextualSpacing w:val="0"/>
        <w:rPr>
          <w:b/>
          <w:szCs w:val="28"/>
        </w:rPr>
      </w:pPr>
    </w:p>
    <w:p w:rsidR="001B23DD" w:rsidRPr="0016004B" w:rsidRDefault="001B23DD" w:rsidP="0016004B">
      <w:pPr>
        <w:pStyle w:val="a5"/>
        <w:spacing w:before="0" w:after="0"/>
        <w:ind w:firstLine="709"/>
        <w:contextualSpacing w:val="0"/>
        <w:rPr>
          <w:b/>
          <w:szCs w:val="28"/>
        </w:rPr>
      </w:pPr>
      <w:r w:rsidRPr="0016004B">
        <w:rPr>
          <w:b/>
          <w:szCs w:val="28"/>
        </w:rPr>
        <w:t>Качество</w:t>
      </w:r>
    </w:p>
    <w:p w:rsidR="00A27663" w:rsidRPr="00423D7E" w:rsidRDefault="000C5555" w:rsidP="0016004B">
      <w:pPr>
        <w:pStyle w:val="a5"/>
        <w:spacing w:before="0" w:after="0"/>
        <w:ind w:firstLine="709"/>
        <w:contextualSpacing w:val="0"/>
        <w:rPr>
          <w:szCs w:val="28"/>
        </w:rPr>
      </w:pPr>
      <w:r w:rsidRPr="00423D7E">
        <w:rPr>
          <w:szCs w:val="28"/>
        </w:rPr>
        <w:t>Ключевой организацией, занимающейся импортом зерна и продуктов его переработки в страну является Зерновое агентство Саудовской Аравии (</w:t>
      </w:r>
      <w:r w:rsidRPr="00423D7E">
        <w:rPr>
          <w:szCs w:val="28"/>
          <w:lang w:val="en-US"/>
        </w:rPr>
        <w:t>Saudi</w:t>
      </w:r>
      <w:r w:rsidRPr="00423D7E">
        <w:rPr>
          <w:szCs w:val="28"/>
        </w:rPr>
        <w:t xml:space="preserve"> </w:t>
      </w:r>
      <w:r w:rsidRPr="00423D7E">
        <w:rPr>
          <w:szCs w:val="28"/>
          <w:lang w:val="en-US"/>
        </w:rPr>
        <w:t>Arabia</w:t>
      </w:r>
      <w:r w:rsidRPr="00423D7E">
        <w:rPr>
          <w:szCs w:val="28"/>
        </w:rPr>
        <w:t xml:space="preserve"> </w:t>
      </w:r>
      <w:r w:rsidRPr="00423D7E">
        <w:rPr>
          <w:szCs w:val="28"/>
          <w:lang w:val="en-US"/>
        </w:rPr>
        <w:t>Grain</w:t>
      </w:r>
      <w:r w:rsidRPr="00423D7E">
        <w:rPr>
          <w:szCs w:val="28"/>
        </w:rPr>
        <w:t xml:space="preserve"> </w:t>
      </w:r>
      <w:r w:rsidRPr="00423D7E">
        <w:rPr>
          <w:szCs w:val="28"/>
          <w:lang w:val="en-US"/>
        </w:rPr>
        <w:t>Organization</w:t>
      </w:r>
      <w:r w:rsidRPr="00423D7E">
        <w:rPr>
          <w:szCs w:val="28"/>
        </w:rPr>
        <w:t xml:space="preserve">, </w:t>
      </w:r>
      <w:r w:rsidRPr="00423D7E">
        <w:rPr>
          <w:szCs w:val="28"/>
          <w:lang w:val="en-US"/>
        </w:rPr>
        <w:t>SAGO</w:t>
      </w:r>
      <w:r w:rsidRPr="00423D7E">
        <w:rPr>
          <w:szCs w:val="28"/>
        </w:rPr>
        <w:t xml:space="preserve">). </w:t>
      </w:r>
      <w:r w:rsidR="00E8135C" w:rsidRPr="00423D7E">
        <w:rPr>
          <w:szCs w:val="28"/>
        </w:rPr>
        <w:t>Эта организация закупает зерно посредством публичных тендеров, в которых может участвовать любая компания, отвечающая предъявляемым требованиям к качеству зерна.</w:t>
      </w:r>
      <w:r w:rsidR="00A27663" w:rsidRPr="00423D7E">
        <w:rPr>
          <w:szCs w:val="28"/>
        </w:rPr>
        <w:t xml:space="preserve"> Эти требования закреплены в документах:</w:t>
      </w:r>
    </w:p>
    <w:p w:rsidR="009A5F08" w:rsidRDefault="00A27663" w:rsidP="009A5F08">
      <w:pPr>
        <w:pStyle w:val="a5"/>
        <w:numPr>
          <w:ilvl w:val="0"/>
          <w:numId w:val="17"/>
        </w:numPr>
        <w:contextualSpacing w:val="0"/>
        <w:rPr>
          <w:szCs w:val="28"/>
        </w:rPr>
      </w:pPr>
      <w:r w:rsidRPr="00423D7E">
        <w:rPr>
          <w:szCs w:val="28"/>
          <w:lang w:val="en-US"/>
        </w:rPr>
        <w:t>QMS</w:t>
      </w:r>
      <w:r w:rsidR="009A5F08">
        <w:rPr>
          <w:szCs w:val="28"/>
        </w:rPr>
        <w:t>102</w:t>
      </w:r>
      <w:r w:rsidRPr="00423D7E">
        <w:rPr>
          <w:szCs w:val="28"/>
        </w:rPr>
        <w:t xml:space="preserve"> – Спецификация на </w:t>
      </w:r>
      <w:r w:rsidR="009A5F08">
        <w:rPr>
          <w:szCs w:val="28"/>
        </w:rPr>
        <w:t>кормовой ячмень от 22 января 2017.</w:t>
      </w:r>
    </w:p>
    <w:p w:rsidR="00A27663" w:rsidRPr="00423D7E" w:rsidRDefault="00A27663" w:rsidP="009A5F08">
      <w:pPr>
        <w:pStyle w:val="a5"/>
        <w:contextualSpacing w:val="0"/>
        <w:rPr>
          <w:szCs w:val="28"/>
        </w:rPr>
      </w:pPr>
      <w:r w:rsidRPr="00423D7E">
        <w:rPr>
          <w:szCs w:val="28"/>
        </w:rPr>
        <w:t>Прежде чем участвовать в т</w:t>
      </w:r>
      <w:r w:rsidR="00D1414F" w:rsidRPr="00423D7E">
        <w:rPr>
          <w:szCs w:val="28"/>
        </w:rPr>
        <w:t>оргах,</w:t>
      </w:r>
      <w:r w:rsidRPr="00423D7E">
        <w:rPr>
          <w:szCs w:val="28"/>
        </w:rPr>
        <w:t xml:space="preserve"> экспортирующая организация должна быть официально зарегистрирована в качестве участника тендера, что предполагает полное соответствие вышеуказанным стандартам.</w:t>
      </w:r>
    </w:p>
    <w:p w:rsidR="00E938FD" w:rsidRDefault="00E938FD" w:rsidP="00C33E3F">
      <w:pPr>
        <w:pStyle w:val="a5"/>
        <w:spacing w:before="0" w:after="0"/>
        <w:ind w:firstLine="709"/>
        <w:contextualSpacing w:val="0"/>
        <w:rPr>
          <w:szCs w:val="28"/>
        </w:rPr>
      </w:pPr>
      <w:r>
        <w:rPr>
          <w:szCs w:val="28"/>
        </w:rPr>
        <w:t>В</w:t>
      </w:r>
      <w:r w:rsidR="00A61DF9" w:rsidRPr="00423D7E">
        <w:rPr>
          <w:szCs w:val="28"/>
        </w:rPr>
        <w:t xml:space="preserve"> </w:t>
      </w:r>
      <w:r w:rsidR="00AF4BF6">
        <w:rPr>
          <w:szCs w:val="28"/>
        </w:rPr>
        <w:t>соответствии с письмом Посольства РФ в Королевстве Саудовская Аравия, в стране</w:t>
      </w:r>
      <w:r w:rsidR="00A61DF9" w:rsidRPr="00423D7E">
        <w:rPr>
          <w:szCs w:val="28"/>
        </w:rPr>
        <w:t xml:space="preserve"> </w:t>
      </w:r>
      <w:r>
        <w:rPr>
          <w:szCs w:val="28"/>
        </w:rPr>
        <w:t>действуют следующие требования к</w:t>
      </w:r>
      <w:r w:rsidR="00276179">
        <w:rPr>
          <w:szCs w:val="28"/>
        </w:rPr>
        <w:t xml:space="preserve"> кормовому ячменю</w:t>
      </w:r>
      <w:r>
        <w:rPr>
          <w:szCs w:val="28"/>
        </w:rPr>
        <w:t>:</w:t>
      </w:r>
      <w:r w:rsidR="00212055">
        <w:rPr>
          <w:szCs w:val="28"/>
        </w:rPr>
        <w:t xml:space="preserve"> </w:t>
      </w:r>
    </w:p>
    <w:p w:rsidR="00A765E2" w:rsidRPr="00A765E2" w:rsidRDefault="00276179" w:rsidP="001B23DD">
      <w:pPr>
        <w:pStyle w:val="a5"/>
        <w:numPr>
          <w:ilvl w:val="0"/>
          <w:numId w:val="19"/>
        </w:numPr>
        <w:rPr>
          <w:szCs w:val="28"/>
        </w:rPr>
      </w:pPr>
      <w:r>
        <w:rPr>
          <w:szCs w:val="28"/>
        </w:rPr>
        <w:t>влажность – 14% макс;</w:t>
      </w:r>
    </w:p>
    <w:p w:rsidR="00A765E2" w:rsidRDefault="001B23DD" w:rsidP="001B23DD">
      <w:pPr>
        <w:pStyle w:val="a5"/>
        <w:numPr>
          <w:ilvl w:val="0"/>
          <w:numId w:val="19"/>
        </w:numPr>
        <w:rPr>
          <w:szCs w:val="28"/>
        </w:rPr>
      </w:pPr>
      <w:r>
        <w:rPr>
          <w:szCs w:val="28"/>
        </w:rPr>
        <w:t xml:space="preserve">натура – </w:t>
      </w:r>
      <w:r w:rsidR="00276179">
        <w:rPr>
          <w:szCs w:val="28"/>
        </w:rPr>
        <w:t>62</w:t>
      </w:r>
      <w:r w:rsidRPr="00A765E2">
        <w:rPr>
          <w:szCs w:val="28"/>
        </w:rPr>
        <w:t xml:space="preserve"> кг/</w:t>
      </w:r>
      <w:proofErr w:type="spellStart"/>
      <w:r w:rsidRPr="00A765E2">
        <w:rPr>
          <w:szCs w:val="28"/>
        </w:rPr>
        <w:t>гл</w:t>
      </w:r>
      <w:proofErr w:type="spellEnd"/>
      <w:r w:rsidRPr="00A765E2">
        <w:rPr>
          <w:szCs w:val="28"/>
        </w:rPr>
        <w:t xml:space="preserve"> мин.</w:t>
      </w:r>
      <w:r w:rsidR="00276179">
        <w:rPr>
          <w:szCs w:val="28"/>
        </w:rPr>
        <w:t>;</w:t>
      </w:r>
    </w:p>
    <w:p w:rsidR="00276179" w:rsidRDefault="00276179" w:rsidP="001B23DD">
      <w:pPr>
        <w:pStyle w:val="a5"/>
        <w:numPr>
          <w:ilvl w:val="0"/>
          <w:numId w:val="19"/>
        </w:numPr>
        <w:rPr>
          <w:szCs w:val="28"/>
        </w:rPr>
      </w:pPr>
      <w:r>
        <w:rPr>
          <w:szCs w:val="28"/>
        </w:rPr>
        <w:t>посторонние примеси – макс. 2 %;</w:t>
      </w:r>
    </w:p>
    <w:p w:rsidR="00276179" w:rsidRDefault="00585D0D" w:rsidP="001B23DD">
      <w:pPr>
        <w:pStyle w:val="a5"/>
        <w:numPr>
          <w:ilvl w:val="0"/>
          <w:numId w:val="19"/>
        </w:numPr>
        <w:rPr>
          <w:szCs w:val="28"/>
        </w:rPr>
      </w:pPr>
      <w:r>
        <w:rPr>
          <w:szCs w:val="28"/>
        </w:rPr>
        <w:t>битые зерна – макс. 5 %;</w:t>
      </w:r>
    </w:p>
    <w:p w:rsidR="00585D0D" w:rsidRDefault="00585D0D" w:rsidP="001B23DD">
      <w:pPr>
        <w:pStyle w:val="a5"/>
        <w:numPr>
          <w:ilvl w:val="0"/>
          <w:numId w:val="19"/>
        </w:numPr>
        <w:rPr>
          <w:szCs w:val="28"/>
        </w:rPr>
      </w:pPr>
      <w:r>
        <w:rPr>
          <w:szCs w:val="28"/>
        </w:rPr>
        <w:t>проросшие зерна – макс. 5 %;</w:t>
      </w:r>
    </w:p>
    <w:p w:rsidR="00585D0D" w:rsidRDefault="00585D0D" w:rsidP="001B23DD">
      <w:pPr>
        <w:pStyle w:val="a5"/>
        <w:numPr>
          <w:ilvl w:val="0"/>
          <w:numId w:val="19"/>
        </w:numPr>
        <w:rPr>
          <w:szCs w:val="28"/>
        </w:rPr>
      </w:pPr>
      <w:r>
        <w:rPr>
          <w:szCs w:val="28"/>
        </w:rPr>
        <w:t>спорынья</w:t>
      </w:r>
      <w:r w:rsidRPr="00585D0D">
        <w:rPr>
          <w:szCs w:val="28"/>
        </w:rPr>
        <w:t xml:space="preserve"> – </w:t>
      </w:r>
      <w:r>
        <w:rPr>
          <w:szCs w:val="28"/>
        </w:rPr>
        <w:t>макс. 0.1 %;</w:t>
      </w:r>
    </w:p>
    <w:p w:rsidR="00585D0D" w:rsidRDefault="00585D0D" w:rsidP="001B23DD">
      <w:pPr>
        <w:pStyle w:val="a5"/>
        <w:numPr>
          <w:ilvl w:val="0"/>
          <w:numId w:val="19"/>
        </w:numPr>
        <w:rPr>
          <w:szCs w:val="28"/>
        </w:rPr>
      </w:pPr>
      <w:r>
        <w:rPr>
          <w:szCs w:val="28"/>
        </w:rPr>
        <w:t>головневые, поврежденные гниением и слипшиеся зерна – макс. 0,1 %;</w:t>
      </w:r>
    </w:p>
    <w:p w:rsidR="00585D0D" w:rsidRDefault="00585D0D" w:rsidP="001B23DD">
      <w:pPr>
        <w:pStyle w:val="a5"/>
        <w:numPr>
          <w:ilvl w:val="0"/>
          <w:numId w:val="19"/>
        </w:numPr>
        <w:rPr>
          <w:szCs w:val="28"/>
        </w:rPr>
      </w:pPr>
      <w:r>
        <w:rPr>
          <w:szCs w:val="28"/>
        </w:rPr>
        <w:t>поврежденные нагреванием – макс. 0,5 %;</w:t>
      </w:r>
    </w:p>
    <w:p w:rsidR="00D61F62" w:rsidRDefault="00D61F62" w:rsidP="00DB5F46">
      <w:pPr>
        <w:pStyle w:val="a5"/>
        <w:spacing w:before="0" w:after="0"/>
        <w:ind w:firstLine="708"/>
        <w:contextualSpacing w:val="0"/>
        <w:rPr>
          <w:szCs w:val="28"/>
        </w:rPr>
      </w:pPr>
    </w:p>
    <w:p w:rsidR="00A765E2" w:rsidRPr="00A765E2" w:rsidRDefault="00A765E2" w:rsidP="00DB5F46">
      <w:pPr>
        <w:pStyle w:val="a5"/>
        <w:spacing w:before="0" w:after="0"/>
        <w:ind w:firstLine="708"/>
        <w:contextualSpacing w:val="0"/>
        <w:rPr>
          <w:b/>
          <w:szCs w:val="28"/>
        </w:rPr>
      </w:pPr>
      <w:r w:rsidRPr="00A765E2">
        <w:rPr>
          <w:b/>
          <w:szCs w:val="28"/>
        </w:rPr>
        <w:t>Безопасность</w:t>
      </w:r>
    </w:p>
    <w:p w:rsidR="00A765E2" w:rsidRPr="00A765E2" w:rsidRDefault="00A765E2" w:rsidP="00DB5F46">
      <w:pPr>
        <w:pStyle w:val="a5"/>
        <w:ind w:firstLine="708"/>
        <w:rPr>
          <w:szCs w:val="28"/>
        </w:rPr>
      </w:pPr>
      <w:r w:rsidRPr="00A765E2">
        <w:rPr>
          <w:szCs w:val="28"/>
        </w:rPr>
        <w:t>Необходимо отметить, что в требованиях Королевства Саудовской Аравии есть показатель «паразиты», наличие которых не допускается, при этом са</w:t>
      </w:r>
      <w:r w:rsidR="001B23DD">
        <w:rPr>
          <w:szCs w:val="28"/>
        </w:rPr>
        <w:t>мого перечня паразитов не предста</w:t>
      </w:r>
      <w:r w:rsidRPr="00A765E2">
        <w:rPr>
          <w:szCs w:val="28"/>
        </w:rPr>
        <w:t>влено. В российских регламентах такого показателя нет.</w:t>
      </w:r>
    </w:p>
    <w:p w:rsidR="00A765E2" w:rsidRDefault="00A765E2" w:rsidP="00C33E3F">
      <w:pPr>
        <w:pStyle w:val="a5"/>
        <w:spacing w:before="0" w:after="0"/>
        <w:ind w:firstLine="708"/>
        <w:rPr>
          <w:szCs w:val="28"/>
        </w:rPr>
      </w:pPr>
      <w:r w:rsidRPr="006167FC">
        <w:rPr>
          <w:szCs w:val="28"/>
        </w:rPr>
        <w:t xml:space="preserve">По таким показателям как </w:t>
      </w:r>
      <w:proofErr w:type="spellStart"/>
      <w:r w:rsidR="00D61F62">
        <w:rPr>
          <w:szCs w:val="28"/>
        </w:rPr>
        <w:t>диоксины</w:t>
      </w:r>
      <w:proofErr w:type="spellEnd"/>
      <w:r w:rsidR="00D61F62">
        <w:rPr>
          <w:szCs w:val="28"/>
        </w:rPr>
        <w:t xml:space="preserve">, </w:t>
      </w:r>
      <w:proofErr w:type="spellStart"/>
      <w:r w:rsidRPr="006167FC">
        <w:rPr>
          <w:szCs w:val="28"/>
        </w:rPr>
        <w:t>микотоксины</w:t>
      </w:r>
      <w:proofErr w:type="spellEnd"/>
      <w:r w:rsidRPr="006167FC">
        <w:rPr>
          <w:szCs w:val="28"/>
        </w:rPr>
        <w:t>, токсичные элементы, оста</w:t>
      </w:r>
      <w:r w:rsidR="00DB5F46">
        <w:rPr>
          <w:szCs w:val="28"/>
        </w:rPr>
        <w:t>точные уровни</w:t>
      </w:r>
      <w:r w:rsidRPr="006167FC">
        <w:rPr>
          <w:szCs w:val="28"/>
        </w:rPr>
        <w:t xml:space="preserve"> пестицидов, радионуклиды и ГМО</w:t>
      </w:r>
      <w:r w:rsidR="006167FC" w:rsidRPr="006167FC">
        <w:rPr>
          <w:szCs w:val="28"/>
        </w:rPr>
        <w:t xml:space="preserve"> Саудовская Аравия ориентируется на показатели норм стандартов Кодекса </w:t>
      </w:r>
      <w:proofErr w:type="spellStart"/>
      <w:r w:rsidR="006167FC" w:rsidRPr="006167FC">
        <w:rPr>
          <w:szCs w:val="28"/>
        </w:rPr>
        <w:t>Алиментариус</w:t>
      </w:r>
      <w:proofErr w:type="spellEnd"/>
      <w:r w:rsidR="006167FC" w:rsidRPr="006167FC">
        <w:rPr>
          <w:szCs w:val="28"/>
        </w:rPr>
        <w:t xml:space="preserve"> по безопасности пищевых продуктов, хотя в требованиях страны не указаны конкретные документы, ссылка установлена на международные нормы.</w:t>
      </w:r>
    </w:p>
    <w:p w:rsidR="00D61F62" w:rsidRDefault="00D61F62" w:rsidP="00C33E3F">
      <w:pPr>
        <w:pStyle w:val="a5"/>
        <w:spacing w:before="0" w:after="0"/>
        <w:ind w:firstLine="708"/>
        <w:rPr>
          <w:szCs w:val="28"/>
        </w:rPr>
      </w:pPr>
      <w:r>
        <w:rPr>
          <w:szCs w:val="28"/>
        </w:rPr>
        <w:t>При этом:</w:t>
      </w:r>
    </w:p>
    <w:p w:rsidR="00D61F62" w:rsidRPr="00D61F62" w:rsidRDefault="00D61F62" w:rsidP="00D61F62">
      <w:pPr>
        <w:pStyle w:val="a5"/>
        <w:numPr>
          <w:ilvl w:val="0"/>
          <w:numId w:val="19"/>
        </w:numPr>
        <w:rPr>
          <w:szCs w:val="28"/>
        </w:rPr>
      </w:pPr>
      <w:r>
        <w:rPr>
          <w:szCs w:val="28"/>
        </w:rPr>
        <w:t>ядовитые зерна – не допускаются;</w:t>
      </w:r>
    </w:p>
    <w:p w:rsidR="00D61F62" w:rsidRDefault="00D61F62" w:rsidP="00D61F62">
      <w:pPr>
        <w:pStyle w:val="a5"/>
        <w:numPr>
          <w:ilvl w:val="0"/>
          <w:numId w:val="19"/>
        </w:numPr>
        <w:rPr>
          <w:szCs w:val="28"/>
        </w:rPr>
      </w:pPr>
      <w:r>
        <w:rPr>
          <w:szCs w:val="28"/>
        </w:rPr>
        <w:t>неестественный запах/вкус/цвет – не допускаются;</w:t>
      </w:r>
    </w:p>
    <w:p w:rsidR="00D61F62" w:rsidRDefault="00D61F62" w:rsidP="00D61F62">
      <w:pPr>
        <w:pStyle w:val="a5"/>
        <w:numPr>
          <w:ilvl w:val="0"/>
          <w:numId w:val="19"/>
        </w:numPr>
        <w:rPr>
          <w:szCs w:val="28"/>
        </w:rPr>
      </w:pPr>
      <w:r>
        <w:rPr>
          <w:szCs w:val="28"/>
        </w:rPr>
        <w:t>неприемлемые примеси– не допускаются.</w:t>
      </w:r>
    </w:p>
    <w:p w:rsidR="00D61F62" w:rsidRDefault="00D61F62" w:rsidP="00D61F62">
      <w:pPr>
        <w:pStyle w:val="a5"/>
        <w:ind w:firstLine="0"/>
        <w:rPr>
          <w:b/>
        </w:rPr>
      </w:pPr>
    </w:p>
    <w:p w:rsidR="00212055" w:rsidRPr="00073841" w:rsidRDefault="00212055" w:rsidP="00D61F62">
      <w:pPr>
        <w:pStyle w:val="a5"/>
        <w:ind w:firstLine="708"/>
        <w:rPr>
          <w:b/>
        </w:rPr>
      </w:pPr>
      <w:r>
        <w:rPr>
          <w:b/>
        </w:rPr>
        <w:t>Карантин</w:t>
      </w:r>
    </w:p>
    <w:p w:rsidR="00212055" w:rsidRPr="004A4083" w:rsidRDefault="00212055" w:rsidP="00DB5F46">
      <w:pPr>
        <w:pStyle w:val="a5"/>
        <w:ind w:firstLine="708"/>
      </w:pPr>
      <w:r w:rsidRPr="004A4083">
        <w:t>В соответствии с перечнем карантинных объектов, регулируемых на территории стран Совет</w:t>
      </w:r>
      <w:r w:rsidR="0016004B">
        <w:t>а</w:t>
      </w:r>
      <w:r w:rsidRPr="004A4083">
        <w:t xml:space="preserve"> сотрудничества арабских государств Персидского залива (ССАГПЗ)</w:t>
      </w:r>
      <w:r w:rsidR="0016004B">
        <w:t>,</w:t>
      </w:r>
      <w:r w:rsidRPr="004A4083">
        <w:t xml:space="preserve"> в </w:t>
      </w:r>
      <w:r>
        <w:t xml:space="preserve">Саудовской Аравии </w:t>
      </w:r>
      <w:r w:rsidRPr="004A4083">
        <w:t>нормируется 86 карантинных объектов, относящихся к:</w:t>
      </w:r>
    </w:p>
    <w:p w:rsidR="00212055" w:rsidRPr="004A4083" w:rsidRDefault="00212055" w:rsidP="001B23DD">
      <w:pPr>
        <w:pStyle w:val="a5"/>
        <w:numPr>
          <w:ilvl w:val="0"/>
          <w:numId w:val="22"/>
        </w:numPr>
      </w:pPr>
      <w:r w:rsidRPr="004A4083">
        <w:t>бактериологии – 9 шт.;</w:t>
      </w:r>
    </w:p>
    <w:p w:rsidR="00212055" w:rsidRPr="004A4083" w:rsidRDefault="00212055" w:rsidP="001B23DD">
      <w:pPr>
        <w:pStyle w:val="a5"/>
        <w:numPr>
          <w:ilvl w:val="0"/>
          <w:numId w:val="22"/>
        </w:numPr>
      </w:pPr>
      <w:r w:rsidRPr="004A4083">
        <w:t>вирусология – 17 шт.;</w:t>
      </w:r>
    </w:p>
    <w:p w:rsidR="00212055" w:rsidRPr="004A4083" w:rsidRDefault="00212055" w:rsidP="001B23DD">
      <w:pPr>
        <w:pStyle w:val="a5"/>
        <w:numPr>
          <w:ilvl w:val="0"/>
          <w:numId w:val="22"/>
        </w:numPr>
      </w:pPr>
      <w:r w:rsidRPr="004A4083">
        <w:t>микологии – 16 шт.;</w:t>
      </w:r>
    </w:p>
    <w:p w:rsidR="00212055" w:rsidRPr="004A4083" w:rsidRDefault="00212055" w:rsidP="001B23DD">
      <w:pPr>
        <w:pStyle w:val="a5"/>
        <w:numPr>
          <w:ilvl w:val="0"/>
          <w:numId w:val="22"/>
        </w:numPr>
      </w:pPr>
      <w:proofErr w:type="spellStart"/>
      <w:r w:rsidRPr="004A4083">
        <w:t>фитогельминтологии</w:t>
      </w:r>
      <w:proofErr w:type="spellEnd"/>
      <w:r w:rsidRPr="004A4083">
        <w:t xml:space="preserve"> – 12 шт.;</w:t>
      </w:r>
    </w:p>
    <w:p w:rsidR="00212055" w:rsidRPr="004A4083" w:rsidRDefault="00212055" w:rsidP="001B23DD">
      <w:pPr>
        <w:pStyle w:val="a5"/>
        <w:numPr>
          <w:ilvl w:val="0"/>
          <w:numId w:val="22"/>
        </w:numPr>
      </w:pPr>
      <w:r w:rsidRPr="004A4083">
        <w:t>энтомологии – 32 шт.</w:t>
      </w:r>
    </w:p>
    <w:p w:rsidR="00212055" w:rsidRDefault="00212055" w:rsidP="00212055">
      <w:pPr>
        <w:spacing w:after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4083">
        <w:rPr>
          <w:rFonts w:ascii="Times New Roman" w:eastAsia="Calibri" w:hAnsi="Times New Roman" w:cs="Times New Roman"/>
          <w:sz w:val="24"/>
          <w:szCs w:val="24"/>
        </w:rPr>
        <w:t>Следует отметить, что из 8</w:t>
      </w:r>
      <w:r w:rsidR="001B23DD">
        <w:rPr>
          <w:rFonts w:ascii="Times New Roman" w:eastAsia="Calibri" w:hAnsi="Times New Roman" w:cs="Times New Roman"/>
          <w:sz w:val="24"/>
          <w:szCs w:val="24"/>
        </w:rPr>
        <w:t>6 карантинных для Саудовской Аравии объектов 24</w:t>
      </w:r>
      <w:r w:rsidRPr="004A4083">
        <w:rPr>
          <w:rFonts w:ascii="Times New Roman" w:eastAsia="Calibri" w:hAnsi="Times New Roman" w:cs="Times New Roman"/>
          <w:sz w:val="24"/>
          <w:szCs w:val="24"/>
        </w:rPr>
        <w:t xml:space="preserve"> распространены на территории РФ</w:t>
      </w:r>
      <w:r w:rsidR="001B23DD">
        <w:rPr>
          <w:rFonts w:ascii="Times New Roman" w:eastAsia="Calibri" w:hAnsi="Times New Roman" w:cs="Times New Roman"/>
          <w:sz w:val="24"/>
          <w:szCs w:val="24"/>
        </w:rPr>
        <w:t>, из которых 3 являются карантинными для РФ (</w:t>
      </w:r>
      <w:proofErr w:type="spellStart"/>
      <w:r w:rsidR="001B23DD" w:rsidRPr="001B23DD">
        <w:rPr>
          <w:rFonts w:ascii="Times New Roman" w:eastAsia="Calibri" w:hAnsi="Times New Roman" w:cs="Times New Roman"/>
          <w:sz w:val="24"/>
          <w:szCs w:val="24"/>
        </w:rPr>
        <w:t>Frankliniella</w:t>
      </w:r>
      <w:proofErr w:type="spellEnd"/>
      <w:r w:rsidR="001B23DD" w:rsidRPr="001B2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B23DD" w:rsidRPr="001B23DD">
        <w:rPr>
          <w:rFonts w:ascii="Times New Roman" w:eastAsia="Calibri" w:hAnsi="Times New Roman" w:cs="Times New Roman"/>
          <w:sz w:val="24"/>
          <w:szCs w:val="24"/>
        </w:rPr>
        <w:t>occidentalis</w:t>
      </w:r>
      <w:proofErr w:type="spellEnd"/>
      <w:r w:rsidR="001B23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B23DD" w:rsidRPr="001B23DD">
        <w:rPr>
          <w:rFonts w:ascii="Times New Roman" w:eastAsia="Calibri" w:hAnsi="Times New Roman" w:cs="Times New Roman"/>
          <w:sz w:val="24"/>
          <w:szCs w:val="24"/>
        </w:rPr>
        <w:t>Bemisia</w:t>
      </w:r>
      <w:proofErr w:type="spellEnd"/>
      <w:r w:rsidR="001B23DD" w:rsidRPr="001B2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B23DD" w:rsidRPr="001B23DD">
        <w:rPr>
          <w:rFonts w:ascii="Times New Roman" w:eastAsia="Calibri" w:hAnsi="Times New Roman" w:cs="Times New Roman"/>
          <w:sz w:val="24"/>
          <w:szCs w:val="24"/>
        </w:rPr>
        <w:t>tabaci</w:t>
      </w:r>
      <w:proofErr w:type="spellEnd"/>
      <w:r w:rsidR="001B23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B23DD" w:rsidRPr="001B23DD">
        <w:rPr>
          <w:rFonts w:ascii="Times New Roman" w:eastAsia="Calibri" w:hAnsi="Times New Roman" w:cs="Times New Roman"/>
          <w:sz w:val="24"/>
          <w:szCs w:val="24"/>
        </w:rPr>
        <w:t>Popillia</w:t>
      </w:r>
      <w:proofErr w:type="spellEnd"/>
      <w:r w:rsidR="001B23DD" w:rsidRPr="001B2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B23DD" w:rsidRPr="001B23DD">
        <w:rPr>
          <w:rFonts w:ascii="Times New Roman" w:eastAsia="Calibri" w:hAnsi="Times New Roman" w:cs="Times New Roman"/>
          <w:sz w:val="24"/>
          <w:szCs w:val="24"/>
        </w:rPr>
        <w:t>japonica</w:t>
      </w:r>
      <w:proofErr w:type="spellEnd"/>
      <w:r w:rsidR="001B23DD">
        <w:rPr>
          <w:rFonts w:ascii="Times New Roman" w:eastAsia="Calibri" w:hAnsi="Times New Roman" w:cs="Times New Roman"/>
          <w:sz w:val="24"/>
          <w:szCs w:val="24"/>
        </w:rPr>
        <w:t>)</w:t>
      </w:r>
      <w:r w:rsidRPr="004A40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055" w:rsidRPr="00935F0D" w:rsidRDefault="00212055" w:rsidP="00212055">
      <w:pPr>
        <w:pStyle w:val="a5"/>
        <w:ind w:firstLine="0"/>
        <w:rPr>
          <w:sz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0"/>
        <w:gridCol w:w="3470"/>
        <w:gridCol w:w="4360"/>
      </w:tblGrid>
      <w:tr w:rsidR="001B23DD" w:rsidRPr="001B23DD" w:rsidTr="001B23DD">
        <w:trPr>
          <w:trHeight w:val="20"/>
          <w:tblHeader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 исследования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карантинного объекта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карантинного объекта (русский)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Spodoptera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litura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Азиатская хлопковая совка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Helicoverpa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zea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Американская кукурузная совка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Liriomyza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trifolii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Американский клеверный минер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Frankliniella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fusca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Американский табачный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трипс</w:t>
            </w:r>
            <w:proofErr w:type="spellEnd"/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Colletotrichum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graminicola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Антракноз злаков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Pantoea stewartii pv. stewartii Merg. et al.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Бактеpиальное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увядание (вилт) кукурузы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Xanthomonas axonopodis pv. phaseoli Vauterin et al.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Бактериальная бурая пятнистость фасоли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DB5F46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Curtobacterium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flaccumfaciens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pv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flaccumfaciens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Collins &amp; Jones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Бактериальная пятнистость сои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Clavibacter michiganensis pv.insidiosus Davis et al.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Бактериальное увядание люцерны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Xanthomonas campestris pv. glycines Dye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Бактериальное увядание сои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DB5F46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Xanthomonas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oryzae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pv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oryzae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Swings et al.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Бактериальный ожог риса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Agrobacterium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tumefaciens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Conn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Бактериальный рак корней подсолнечника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Pseudomonas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phaseolicola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Dowson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Бактериоз бобовых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DB5F46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Xanthomonas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campestris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pv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alfalfae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Dye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Бактериоз люцерны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Opogona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sacchari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Банановая моль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Naupactus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leucolomus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Белокаемчатый жук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Prostephanus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truncatus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зерновой точильщик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Verticillium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dahliae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Вертициллезное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увядание подсолнечника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Peanut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clump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furovirus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арахиса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Red clover vein mosaic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carlavirus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арахиса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Rice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hoja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blanca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tenuivirus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белой пятнистости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Bean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yellow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mosaic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potyvirus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жёлтой мозаики фасоли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Bean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mosaic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bigeminivirus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золотистой мозаики фасоли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Peanut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stripe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potyvirus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крапчатости арахиса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Barley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stripe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mosaic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hordeivirus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ложной штриховатости ячменя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Sugarcane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mosaic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potyvirus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мозаики сахарного тростника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Bean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common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mosaic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potyvirus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общей мозаики бобов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Maize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streak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geminivirus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полосатости кукурузы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Bean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pod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mottle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comovirus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пятнистости бобовых стручков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Cowpea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mild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mottle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carlavirus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умеренной крапчатости коровьего гороха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Groundnut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rosette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assistor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luteovirus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Вирус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хлоротической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розетки арахиса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Rice black – streaked dwarf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fijivirus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 черной пятнистости риса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Colletotrichum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spp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Возбудители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Антрокноза</w:t>
            </w:r>
            <w:proofErr w:type="spellEnd"/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Blitopertha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orientalis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Waterhouse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 жук (Марьина Восточная)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Bruchidius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incarnates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Гороховая египетская зерновка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Cydia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nigricana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Гороховая плодожорка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Stenocarpella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macrospora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B.Sutton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Диплодиоз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кукурузы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Rice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yellow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mottle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sobemovirus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вирус риса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Frankliniella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occidentalis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Западный (калифорнийский) цветочный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трипс</w:t>
            </w:r>
            <w:proofErr w:type="spellEnd"/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Bruchus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rufimanus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Зерновка бобовая (красноногая)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Penthaleus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major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зерновой клещ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Tilletia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indica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Индийская (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карнальская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головня пшеницы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Scirtothrips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dorsalis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Индокитайский цветочный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трипс</w:t>
            </w:r>
            <w:proofErr w:type="spellEnd"/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Trogoderma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granarium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Капровый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Tilletia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controversa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Карликовая головня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Oligonychus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pratensis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 паутинный луговой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фитогельминтология</w:t>
            </w:r>
            <w:proofErr w:type="spellEnd"/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Meloidogyne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chitwoodi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Колумбийская галловая нематода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Phytophthora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megsperma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f. sp.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glycinea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Корневая и стеблевая гниль сои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Spodoptera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frugiperda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Кукурузная лиственная совка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фитогельминтология</w:t>
            </w:r>
            <w:proofErr w:type="spellEnd"/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Nacobbus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aberrans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Thorne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Allen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Ложная галловая нематода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фитогельминтология</w:t>
            </w:r>
            <w:proofErr w:type="spellEnd"/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Meloidogyne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fallax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Ложная колумбийская галловая нематода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Sclerophthora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macrospora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Thirum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&amp;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Ложная мучнистая роса злаков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DB5F46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Peronosclerospora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maydis</w:t>
            </w:r>
            <w:proofErr w:type="spellEnd"/>
            <w:r w:rsidRPr="00DB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C.G. Shaw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Ложная мучнистая роса кукурузы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Plasmopara halstedii Berlese &amp; de Toni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Ложная мучнистая роса подсолнечника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Pea seed-borne mosaic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potyvirus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гороха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фитогельминтология</w:t>
            </w:r>
            <w:proofErr w:type="spellEnd"/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Heterodera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spp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Нематоды рода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Гетеродера</w:t>
            </w:r>
            <w:proofErr w:type="spellEnd"/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фитогельминтология</w:t>
            </w:r>
            <w:proofErr w:type="spellEnd"/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Pratylenchus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spp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Нематоды рода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Пратиленх</w:t>
            </w:r>
            <w:proofErr w:type="spellEnd"/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Chilo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suppressalis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Огнёвка жёлтая рисовая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Rice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tungro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virus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Палочковидный вирус риса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тунгро</w:t>
            </w:r>
            <w:proofErr w:type="spellEnd"/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Sphaceloma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arachidis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 арахиса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Peronosclerospora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sacchari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Shirai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Hara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Пероноспороз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кукурузы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фитогельминтология</w:t>
            </w:r>
            <w:proofErr w:type="spellEnd"/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Rotylenchulus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reniformis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Почковидная нематода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фитогельминтология</w:t>
            </w:r>
            <w:proofErr w:type="spellEnd"/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Pratylenchus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coffeae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Filip. &amp;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Schu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Stek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Пратиленх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кофейный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Ustilago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maydis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Corda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Пузырчатая головня кукурузы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фитогельминтология</w:t>
            </w:r>
            <w:proofErr w:type="spellEnd"/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Anguina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tritici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Filip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 нематода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Petrobia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latens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Пшеничный коричневый клещ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Diaporthe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phaseolorum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var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caulivora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стеблей сои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фитогельминтология</w:t>
            </w:r>
            <w:proofErr w:type="spellEnd"/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Aphelenchoides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besseyi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Рисовая листовая нематода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Spodoptera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exigua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Совка помидорная (свекольная)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фитогельминтология</w:t>
            </w:r>
            <w:proofErr w:type="spellEnd"/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Helicotylenchus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spp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Спиральные нематоды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Claviceps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purpurea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Tul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Спорынья пурпурная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фитогельминтология</w:t>
            </w:r>
            <w:proofErr w:type="spellEnd"/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Ditylenchus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dipsaci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Filipjev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Стеблевая нематода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фитогельминтология</w:t>
            </w:r>
            <w:proofErr w:type="spellEnd"/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Ditylenchus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destructor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Стеблевая нематода картофеля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Cephus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cinctus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Стеблевой пилильщик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Cephus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cinctus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Стеблевой пилильщик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Bemisia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tabaci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Табачная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белокрылка</w:t>
            </w:r>
            <w:proofErr w:type="spellEnd"/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Phymatotrichopsis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omnivora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Hennebert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Техасская корневая гниль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Liriomyza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sativae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Томатный листовой минер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Thrips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palmi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Трипс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Пальма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Diatraea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saccharalis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Тростниковая огневка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Cephus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pygmaeus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Хлебный пилильщик обыкновенный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Cicadulina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mbila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Цикадка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кукурузная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Perkinsiella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saccharicida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Цикадка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сахарного тростника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Spodoptera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eridania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совка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Liriomyza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huidobrensis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Южноамериканский листовой минер</w:t>
            </w:r>
          </w:p>
        </w:tc>
      </w:tr>
      <w:tr w:rsidR="001B23DD" w:rsidRPr="001B23DD" w:rsidTr="001B23DD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Popillia</w:t>
            </w:r>
            <w:proofErr w:type="spellEnd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japonica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B23DD" w:rsidRPr="001B23DD" w:rsidRDefault="001B23DD" w:rsidP="001B23DD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Японский жук</w:t>
            </w:r>
          </w:p>
        </w:tc>
      </w:tr>
    </w:tbl>
    <w:p w:rsidR="00212055" w:rsidRPr="001A0DD7" w:rsidRDefault="00212055" w:rsidP="00212055">
      <w:pPr>
        <w:pStyle w:val="a5"/>
      </w:pPr>
    </w:p>
    <w:p w:rsidR="00212055" w:rsidRPr="001B23DD" w:rsidRDefault="00212055" w:rsidP="00DB5F46">
      <w:pPr>
        <w:pStyle w:val="a5"/>
        <w:ind w:firstLine="708"/>
        <w:rPr>
          <w:b/>
          <w:i/>
        </w:rPr>
      </w:pPr>
      <w:proofErr w:type="spellStart"/>
      <w:r w:rsidRPr="001B23DD">
        <w:rPr>
          <w:b/>
          <w:i/>
        </w:rPr>
        <w:t>Справочно</w:t>
      </w:r>
      <w:proofErr w:type="spellEnd"/>
      <w:r w:rsidRPr="001B23DD">
        <w:rPr>
          <w:b/>
          <w:i/>
        </w:rPr>
        <w:t xml:space="preserve">: </w:t>
      </w:r>
    </w:p>
    <w:p w:rsidR="00A61DF9" w:rsidRPr="001B23DD" w:rsidRDefault="00212055" w:rsidP="00DB5F46">
      <w:pPr>
        <w:pStyle w:val="a5"/>
        <w:ind w:firstLine="708"/>
        <w:rPr>
          <w:i/>
          <w:szCs w:val="28"/>
        </w:rPr>
      </w:pPr>
      <w:r w:rsidRPr="001B23DD">
        <w:rPr>
          <w:i/>
        </w:rPr>
        <w:t xml:space="preserve">На основании данных </w:t>
      </w:r>
      <w:r w:rsidR="001B23DD" w:rsidRPr="001B23DD">
        <w:rPr>
          <w:i/>
        </w:rPr>
        <w:t>МСХ США</w:t>
      </w:r>
      <w:r w:rsidRPr="001B23DD">
        <w:rPr>
          <w:i/>
        </w:rPr>
        <w:t>, в 2017/18 году Саудовская Аравия импортировала</w:t>
      </w:r>
      <w:r w:rsidR="005C3C81">
        <w:rPr>
          <w:i/>
        </w:rPr>
        <w:t xml:space="preserve"> 8 млн тонн.</w:t>
      </w:r>
      <w:r w:rsidRPr="001B23DD">
        <w:rPr>
          <w:i/>
        </w:rPr>
        <w:t xml:space="preserve"> </w:t>
      </w:r>
      <w:r w:rsidR="001B23DD" w:rsidRPr="001B23DD">
        <w:rPr>
          <w:i/>
        </w:rPr>
        <w:t xml:space="preserve">При этом, согласно данным территориальных управлений Россельхознадзора, экспорт пшеницы из РФ в Саудовскую Аравию в 2017/18 </w:t>
      </w:r>
      <w:r w:rsidR="003216A3">
        <w:rPr>
          <w:i/>
        </w:rPr>
        <w:t>составил 1,4 млн тонн.</w:t>
      </w:r>
    </w:p>
    <w:p w:rsidR="00A27663" w:rsidRPr="00423D7E" w:rsidRDefault="00A27663" w:rsidP="00423D7E">
      <w:pPr>
        <w:pStyle w:val="a5"/>
        <w:ind w:firstLine="0"/>
        <w:contextualSpacing w:val="0"/>
        <w:rPr>
          <w:sz w:val="22"/>
        </w:rPr>
      </w:pPr>
    </w:p>
    <w:sectPr w:rsidR="00A27663" w:rsidRPr="00423D7E" w:rsidSect="00675F7D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9E" w:rsidRDefault="0002059E" w:rsidP="001B23DD">
      <w:pPr>
        <w:spacing w:before="0" w:after="0"/>
      </w:pPr>
      <w:r>
        <w:separator/>
      </w:r>
    </w:p>
  </w:endnote>
  <w:endnote w:type="continuationSeparator" w:id="0">
    <w:p w:rsidR="0002059E" w:rsidRDefault="0002059E" w:rsidP="001B23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DD" w:rsidRPr="001B23DD" w:rsidRDefault="001B23DD" w:rsidP="001B23DD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9E" w:rsidRDefault="0002059E" w:rsidP="001B23DD">
      <w:pPr>
        <w:spacing w:before="0" w:after="0"/>
      </w:pPr>
      <w:r>
        <w:separator/>
      </w:r>
    </w:p>
  </w:footnote>
  <w:footnote w:type="continuationSeparator" w:id="0">
    <w:p w:rsidR="0002059E" w:rsidRDefault="0002059E" w:rsidP="001B23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CD7"/>
    <w:multiLevelType w:val="hybridMultilevel"/>
    <w:tmpl w:val="3F225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D7887"/>
    <w:multiLevelType w:val="hybridMultilevel"/>
    <w:tmpl w:val="E5D6E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69D9"/>
    <w:multiLevelType w:val="hybridMultilevel"/>
    <w:tmpl w:val="0862EEA2"/>
    <w:lvl w:ilvl="0" w:tplc="5EC4F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1012"/>
    <w:multiLevelType w:val="hybridMultilevel"/>
    <w:tmpl w:val="8F88FE14"/>
    <w:lvl w:ilvl="0" w:tplc="5EC4F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248C"/>
    <w:multiLevelType w:val="hybridMultilevel"/>
    <w:tmpl w:val="7598A48A"/>
    <w:lvl w:ilvl="0" w:tplc="5EC4F0D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D64D52"/>
    <w:multiLevelType w:val="hybridMultilevel"/>
    <w:tmpl w:val="0FBAA4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D63F9"/>
    <w:multiLevelType w:val="hybridMultilevel"/>
    <w:tmpl w:val="9650E27A"/>
    <w:lvl w:ilvl="0" w:tplc="DD1895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A4D220E"/>
    <w:multiLevelType w:val="hybridMultilevel"/>
    <w:tmpl w:val="7A30FB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E7BB9"/>
    <w:multiLevelType w:val="hybridMultilevel"/>
    <w:tmpl w:val="95681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E16DDE"/>
    <w:multiLevelType w:val="multilevel"/>
    <w:tmpl w:val="7926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356FB5"/>
    <w:multiLevelType w:val="multilevel"/>
    <w:tmpl w:val="64384D0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0AE007D"/>
    <w:multiLevelType w:val="hybridMultilevel"/>
    <w:tmpl w:val="C16CFD8E"/>
    <w:lvl w:ilvl="0" w:tplc="5EC4F0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F10356"/>
    <w:multiLevelType w:val="hybridMultilevel"/>
    <w:tmpl w:val="A9F6B376"/>
    <w:lvl w:ilvl="0" w:tplc="8BEE8F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84E08"/>
    <w:multiLevelType w:val="hybridMultilevel"/>
    <w:tmpl w:val="B08C6EA8"/>
    <w:lvl w:ilvl="0" w:tplc="3C888F4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B775CD3"/>
    <w:multiLevelType w:val="hybridMultilevel"/>
    <w:tmpl w:val="CCC40046"/>
    <w:lvl w:ilvl="0" w:tplc="9104C3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DE2C7B"/>
    <w:multiLevelType w:val="hybridMultilevel"/>
    <w:tmpl w:val="6702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E7D2D"/>
    <w:multiLevelType w:val="hybridMultilevel"/>
    <w:tmpl w:val="E8DA9514"/>
    <w:lvl w:ilvl="0" w:tplc="E3585D1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D9228D7"/>
    <w:multiLevelType w:val="hybridMultilevel"/>
    <w:tmpl w:val="04B4D386"/>
    <w:lvl w:ilvl="0" w:tplc="DFF2E1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0"/>
  </w:num>
  <w:num w:numId="17">
    <w:abstractNumId w:val="15"/>
  </w:num>
  <w:num w:numId="18">
    <w:abstractNumId w:val="8"/>
  </w:num>
  <w:num w:numId="19">
    <w:abstractNumId w:val="4"/>
  </w:num>
  <w:num w:numId="20">
    <w:abstractNumId w:val="11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04"/>
    <w:rsid w:val="0002059E"/>
    <w:rsid w:val="0005358C"/>
    <w:rsid w:val="00057D0F"/>
    <w:rsid w:val="00062631"/>
    <w:rsid w:val="000B4B5F"/>
    <w:rsid w:val="000C5555"/>
    <w:rsid w:val="000D7573"/>
    <w:rsid w:val="0016004B"/>
    <w:rsid w:val="00180A04"/>
    <w:rsid w:val="001858C6"/>
    <w:rsid w:val="001B23DD"/>
    <w:rsid w:val="001D14DE"/>
    <w:rsid w:val="002100C4"/>
    <w:rsid w:val="00212055"/>
    <w:rsid w:val="002136FE"/>
    <w:rsid w:val="00276179"/>
    <w:rsid w:val="003176ED"/>
    <w:rsid w:val="003216A3"/>
    <w:rsid w:val="003247AC"/>
    <w:rsid w:val="0032780F"/>
    <w:rsid w:val="00346504"/>
    <w:rsid w:val="00361DE5"/>
    <w:rsid w:val="00380715"/>
    <w:rsid w:val="003F0FFF"/>
    <w:rsid w:val="003F3198"/>
    <w:rsid w:val="00400810"/>
    <w:rsid w:val="00423D7E"/>
    <w:rsid w:val="00433DCE"/>
    <w:rsid w:val="00467B3F"/>
    <w:rsid w:val="0056697E"/>
    <w:rsid w:val="00573202"/>
    <w:rsid w:val="00585D0D"/>
    <w:rsid w:val="005C3C81"/>
    <w:rsid w:val="005F7445"/>
    <w:rsid w:val="0061665A"/>
    <w:rsid w:val="006167FC"/>
    <w:rsid w:val="00636F24"/>
    <w:rsid w:val="0064675C"/>
    <w:rsid w:val="00675F7D"/>
    <w:rsid w:val="00686EA4"/>
    <w:rsid w:val="00697BB5"/>
    <w:rsid w:val="006D333F"/>
    <w:rsid w:val="008B3DA0"/>
    <w:rsid w:val="008D6BE2"/>
    <w:rsid w:val="00913EB1"/>
    <w:rsid w:val="009A5F08"/>
    <w:rsid w:val="00A0022B"/>
    <w:rsid w:val="00A0060E"/>
    <w:rsid w:val="00A27663"/>
    <w:rsid w:val="00A61DF9"/>
    <w:rsid w:val="00A765E2"/>
    <w:rsid w:val="00A9225F"/>
    <w:rsid w:val="00AB2B3D"/>
    <w:rsid w:val="00AF4BF6"/>
    <w:rsid w:val="00B016BC"/>
    <w:rsid w:val="00B72683"/>
    <w:rsid w:val="00BE335E"/>
    <w:rsid w:val="00BE60BF"/>
    <w:rsid w:val="00C22132"/>
    <w:rsid w:val="00C31A68"/>
    <w:rsid w:val="00C33E3F"/>
    <w:rsid w:val="00C36586"/>
    <w:rsid w:val="00C71137"/>
    <w:rsid w:val="00C77657"/>
    <w:rsid w:val="00D1414F"/>
    <w:rsid w:val="00D34751"/>
    <w:rsid w:val="00D45B36"/>
    <w:rsid w:val="00D614ED"/>
    <w:rsid w:val="00D61F62"/>
    <w:rsid w:val="00D6447B"/>
    <w:rsid w:val="00D734FA"/>
    <w:rsid w:val="00DB3A1F"/>
    <w:rsid w:val="00DB5F46"/>
    <w:rsid w:val="00DC49F0"/>
    <w:rsid w:val="00E0432A"/>
    <w:rsid w:val="00E05B8B"/>
    <w:rsid w:val="00E8135C"/>
    <w:rsid w:val="00E938FD"/>
    <w:rsid w:val="00EA32B2"/>
    <w:rsid w:val="00F567A2"/>
    <w:rsid w:val="00F83C22"/>
    <w:rsid w:val="00F8711B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C9C8-11CE-43A5-8EBC-9986F05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раздел"/>
    <w:basedOn w:val="a4"/>
    <w:next w:val="a5"/>
    <w:link w:val="a6"/>
    <w:qFormat/>
    <w:rsid w:val="002100C4"/>
    <w:pPr>
      <w:numPr>
        <w:numId w:val="7"/>
      </w:numPr>
      <w:shd w:val="pct12" w:color="auto" w:fill="auto"/>
      <w:spacing w:line="240" w:lineRule="auto"/>
      <w:ind w:left="360" w:hanging="360"/>
    </w:pPr>
    <w:rPr>
      <w:caps w:val="0"/>
    </w:rPr>
  </w:style>
  <w:style w:type="character" w:customStyle="1" w:styleId="a6">
    <w:name w:val="Подраздел Знак"/>
    <w:basedOn w:val="a1"/>
    <w:link w:val="a"/>
    <w:rsid w:val="002100C4"/>
    <w:rPr>
      <w:rFonts w:ascii="Times New Roman" w:eastAsia="SimSun" w:hAnsi="Times New Roman" w:cs="Times New Roman"/>
      <w:b/>
      <w:sz w:val="24"/>
      <w:szCs w:val="24"/>
      <w:shd w:val="pct12" w:color="auto" w:fill="auto"/>
      <w:lang w:eastAsia="zh-CN"/>
    </w:rPr>
  </w:style>
  <w:style w:type="paragraph" w:customStyle="1" w:styleId="a4">
    <w:name w:val="Раздел"/>
    <w:basedOn w:val="a0"/>
    <w:next w:val="a5"/>
    <w:link w:val="a7"/>
    <w:qFormat/>
    <w:rsid w:val="002100C4"/>
    <w:pPr>
      <w:shd w:val="pct25" w:color="auto" w:fill="auto"/>
      <w:tabs>
        <w:tab w:val="num" w:pos="720"/>
      </w:tabs>
      <w:spacing w:line="259" w:lineRule="auto"/>
      <w:ind w:left="357" w:hanging="357"/>
    </w:pPr>
    <w:rPr>
      <w:rFonts w:ascii="Times New Roman" w:eastAsia="SimSun" w:hAnsi="Times New Roman" w:cs="Times New Roman"/>
      <w:b/>
      <w:caps/>
      <w:sz w:val="24"/>
      <w:szCs w:val="24"/>
      <w:lang w:eastAsia="zh-CN"/>
    </w:rPr>
  </w:style>
  <w:style w:type="character" w:customStyle="1" w:styleId="a7">
    <w:name w:val="Раздел Знак"/>
    <w:basedOn w:val="a1"/>
    <w:link w:val="a4"/>
    <w:rsid w:val="002100C4"/>
    <w:rPr>
      <w:rFonts w:ascii="Times New Roman" w:eastAsia="SimSun" w:hAnsi="Times New Roman" w:cs="Times New Roman"/>
      <w:b/>
      <w:caps/>
      <w:sz w:val="24"/>
      <w:szCs w:val="24"/>
      <w:shd w:val="pct25" w:color="auto" w:fill="auto"/>
      <w:lang w:eastAsia="zh-CN"/>
    </w:rPr>
  </w:style>
  <w:style w:type="paragraph" w:customStyle="1" w:styleId="a5">
    <w:name w:val="Основной"/>
    <w:basedOn w:val="a0"/>
    <w:link w:val="a8"/>
    <w:qFormat/>
    <w:rsid w:val="002100C4"/>
    <w:pPr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Знак"/>
    <w:basedOn w:val="a1"/>
    <w:link w:val="a5"/>
    <w:rsid w:val="002100C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">
    <w:name w:val="Подзаг Книж"/>
    <w:basedOn w:val="a0"/>
    <w:link w:val="aa"/>
    <w:qFormat/>
    <w:rsid w:val="0056697E"/>
    <w:pPr>
      <w:ind w:firstLine="0"/>
    </w:pPr>
    <w:rPr>
      <w:b/>
      <w:sz w:val="24"/>
      <w:szCs w:val="24"/>
    </w:rPr>
  </w:style>
  <w:style w:type="character" w:customStyle="1" w:styleId="aa">
    <w:name w:val="Подзаг Книж Знак"/>
    <w:basedOn w:val="a1"/>
    <w:link w:val="a9"/>
    <w:rsid w:val="0056697E"/>
    <w:rPr>
      <w:b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B23D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1"/>
    <w:link w:val="ab"/>
    <w:uiPriority w:val="99"/>
    <w:rsid w:val="001B23DD"/>
  </w:style>
  <w:style w:type="paragraph" w:styleId="ad">
    <w:name w:val="footer"/>
    <w:basedOn w:val="a0"/>
    <w:link w:val="ae"/>
    <w:uiPriority w:val="99"/>
    <w:unhideWhenUsed/>
    <w:rsid w:val="001B23DD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1"/>
    <w:link w:val="ad"/>
    <w:uiPriority w:val="99"/>
    <w:rsid w:val="001B23DD"/>
  </w:style>
  <w:style w:type="paragraph" w:styleId="af">
    <w:name w:val="footnote text"/>
    <w:basedOn w:val="a0"/>
    <w:link w:val="af0"/>
    <w:uiPriority w:val="99"/>
    <w:semiHidden/>
    <w:unhideWhenUsed/>
    <w:rsid w:val="001B23DD"/>
    <w:pPr>
      <w:spacing w:before="0" w:after="0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1B23DD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1B2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CE42-6FA4-4273-A28A-4F518505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Lazutkin.NN</dc:creator>
  <cp:keywords/>
  <dc:description/>
  <cp:lastModifiedBy>Kruglov.ES</cp:lastModifiedBy>
  <cp:revision>2</cp:revision>
  <dcterms:created xsi:type="dcterms:W3CDTF">2019-05-17T14:30:00Z</dcterms:created>
  <dcterms:modified xsi:type="dcterms:W3CDTF">2019-05-17T14:30:00Z</dcterms:modified>
</cp:coreProperties>
</file>